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AD" w:rsidRPr="007940A2" w:rsidRDefault="00B936AD" w:rsidP="00B936AD">
      <w:pPr>
        <w:pStyle w:val="Titolo"/>
        <w:rPr>
          <w:rFonts w:ascii="Times New Roman" w:hAnsi="Times New Roman"/>
          <w:color w:val="000000"/>
          <w:sz w:val="32"/>
          <w:szCs w:val="32"/>
        </w:rPr>
      </w:pPr>
      <w:bookmarkStart w:id="0" w:name="OLE_LINK1"/>
      <w:r w:rsidRPr="007940A2">
        <w:rPr>
          <w:rFonts w:ascii="Times New Roman" w:hAnsi="Times New Roman"/>
          <w:b/>
          <w:smallCaps/>
          <w:color w:val="000000"/>
          <w:sz w:val="32"/>
          <w:szCs w:val="32"/>
        </w:rPr>
        <w:t>AIS</w:t>
      </w:r>
      <w:r w:rsidRPr="007940A2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B936AD" w:rsidRPr="007940A2" w:rsidRDefault="00B936AD" w:rsidP="00B936AD">
      <w:pPr>
        <w:pStyle w:val="Titolo"/>
        <w:rPr>
          <w:rFonts w:ascii="Times New Roman" w:hAnsi="Times New Roman"/>
          <w:color w:val="000000"/>
          <w:sz w:val="32"/>
          <w:szCs w:val="32"/>
        </w:rPr>
      </w:pPr>
      <w:r w:rsidRPr="007940A2">
        <w:rPr>
          <w:rFonts w:ascii="Times New Roman" w:hAnsi="Times New Roman"/>
          <w:color w:val="000000"/>
          <w:sz w:val="32"/>
          <w:szCs w:val="32"/>
        </w:rPr>
        <w:t>Sezione Politica Sociale</w:t>
      </w:r>
    </w:p>
    <w:p w:rsidR="00B936AD" w:rsidRPr="007940A2" w:rsidRDefault="00B936AD" w:rsidP="00B936AD">
      <w:pPr>
        <w:spacing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936AD" w:rsidRPr="007940A2" w:rsidRDefault="00B936AD" w:rsidP="00B936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940A2">
        <w:rPr>
          <w:rFonts w:ascii="Times New Roman" w:hAnsi="Times New Roman"/>
          <w:b/>
          <w:color w:val="000000"/>
          <w:sz w:val="32"/>
          <w:szCs w:val="32"/>
        </w:rPr>
        <w:t xml:space="preserve">Convegno di fine mandato </w:t>
      </w:r>
    </w:p>
    <w:p w:rsidR="00B936AD" w:rsidRPr="007940A2" w:rsidRDefault="00B936AD" w:rsidP="00B936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40A2">
        <w:rPr>
          <w:rFonts w:ascii="Times New Roman" w:hAnsi="Times New Roman"/>
          <w:b/>
          <w:color w:val="000000"/>
          <w:sz w:val="32"/>
          <w:szCs w:val="32"/>
        </w:rPr>
        <w:t>“</w:t>
      </w:r>
      <w:r w:rsidRPr="007940A2">
        <w:rPr>
          <w:rFonts w:ascii="Times New Roman" w:hAnsi="Times New Roman"/>
          <w:b/>
          <w:sz w:val="32"/>
          <w:szCs w:val="32"/>
        </w:rPr>
        <w:t>Le politiche sociali in tempo di crisi:</w:t>
      </w:r>
      <w:r w:rsidR="002A64CD" w:rsidRPr="007940A2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dal vecchio al nuovo welfare</w:t>
      </w:r>
      <w:r w:rsidRPr="007940A2">
        <w:rPr>
          <w:rFonts w:ascii="Times New Roman" w:hAnsi="Times New Roman"/>
          <w:b/>
          <w:sz w:val="32"/>
          <w:szCs w:val="32"/>
        </w:rPr>
        <w:t>”</w:t>
      </w:r>
    </w:p>
    <w:p w:rsidR="00B936AD" w:rsidRPr="007940A2" w:rsidRDefault="00B936AD" w:rsidP="00B936AD">
      <w:pPr>
        <w:pStyle w:val="Titolo2"/>
        <w:numPr>
          <w:ilvl w:val="1"/>
          <w:numId w:val="1"/>
        </w:numPr>
        <w:tabs>
          <w:tab w:val="clear" w:pos="3204"/>
        </w:tabs>
        <w:rPr>
          <w:rFonts w:ascii="Times New Roman" w:hAnsi="Times New Roman"/>
          <w:color w:val="000000"/>
          <w:sz w:val="24"/>
        </w:rPr>
      </w:pPr>
    </w:p>
    <w:p w:rsidR="00B936AD" w:rsidRPr="007940A2" w:rsidRDefault="00B936AD" w:rsidP="00B936AD">
      <w:pPr>
        <w:pStyle w:val="Titolo2"/>
        <w:numPr>
          <w:ilvl w:val="1"/>
          <w:numId w:val="1"/>
        </w:numPr>
        <w:tabs>
          <w:tab w:val="clear" w:pos="3204"/>
        </w:tabs>
        <w:rPr>
          <w:rFonts w:ascii="Times New Roman" w:hAnsi="Times New Roman"/>
          <w:b/>
          <w:color w:val="000000"/>
          <w:szCs w:val="28"/>
          <w:lang w:val="en-GB"/>
        </w:rPr>
      </w:pPr>
      <w:r w:rsidRPr="007940A2">
        <w:rPr>
          <w:rFonts w:ascii="Times New Roman" w:hAnsi="Times New Roman"/>
          <w:b/>
          <w:color w:val="000000"/>
          <w:szCs w:val="28"/>
          <w:lang w:val="en-GB"/>
        </w:rPr>
        <w:t xml:space="preserve">17 </w:t>
      </w:r>
      <w:proofErr w:type="spellStart"/>
      <w:r w:rsidRPr="007940A2">
        <w:rPr>
          <w:rFonts w:ascii="Times New Roman" w:hAnsi="Times New Roman"/>
          <w:b/>
          <w:color w:val="000000"/>
          <w:szCs w:val="28"/>
          <w:lang w:val="en-GB"/>
        </w:rPr>
        <w:t>febbraio</w:t>
      </w:r>
      <w:proofErr w:type="spellEnd"/>
      <w:r w:rsidRPr="007940A2">
        <w:rPr>
          <w:rFonts w:ascii="Times New Roman" w:hAnsi="Times New Roman"/>
          <w:b/>
          <w:color w:val="000000"/>
          <w:szCs w:val="28"/>
          <w:lang w:val="en-GB"/>
        </w:rPr>
        <w:t xml:space="preserve"> 2012</w:t>
      </w:r>
    </w:p>
    <w:p w:rsidR="00F31CB0" w:rsidRPr="007940A2" w:rsidRDefault="00F31CB0" w:rsidP="00F31CB0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6AD" w:rsidRPr="007940A2" w:rsidRDefault="00D8697B" w:rsidP="00F31CB0">
      <w:pPr>
        <w:spacing w:line="240" w:lineRule="auto"/>
        <w:ind w:left="3540"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7940A2">
        <w:rPr>
          <w:rFonts w:ascii="Times New Roman" w:hAnsi="Times New Roman"/>
          <w:b/>
          <w:color w:val="000000"/>
          <w:sz w:val="28"/>
          <w:szCs w:val="28"/>
        </w:rPr>
        <w:t>Aula Poeti</w:t>
      </w:r>
    </w:p>
    <w:p w:rsidR="00F31CB0" w:rsidRPr="007940A2" w:rsidRDefault="00D8697B" w:rsidP="002A64CD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40A2">
        <w:rPr>
          <w:rFonts w:ascii="Times New Roman" w:hAnsi="Times New Roman"/>
          <w:b/>
          <w:color w:val="000000"/>
          <w:sz w:val="28"/>
          <w:szCs w:val="28"/>
        </w:rPr>
        <w:t>Strada Maggiore 45</w:t>
      </w:r>
      <w:r w:rsidR="002A64CD" w:rsidRPr="007940A2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F31CB0" w:rsidRPr="007940A2">
        <w:rPr>
          <w:rFonts w:ascii="Times New Roman" w:hAnsi="Times New Roman"/>
          <w:b/>
          <w:color w:val="000000"/>
          <w:sz w:val="28"/>
          <w:szCs w:val="28"/>
        </w:rPr>
        <w:t>Bologna</w:t>
      </w:r>
    </w:p>
    <w:bookmarkEnd w:id="0"/>
    <w:p w:rsidR="00474858" w:rsidRPr="007940A2" w:rsidRDefault="00474858">
      <w:pPr>
        <w:rPr>
          <w:rFonts w:ascii="Times New Roman" w:hAnsi="Times New Roman"/>
          <w:sz w:val="24"/>
          <w:szCs w:val="24"/>
        </w:rPr>
      </w:pPr>
    </w:p>
    <w:p w:rsidR="00B936AD" w:rsidRPr="007940A2" w:rsidRDefault="00B936AD" w:rsidP="00B936AD">
      <w:pPr>
        <w:pStyle w:val="Paragrafoelenco"/>
        <w:ind w:left="0"/>
        <w:jc w:val="both"/>
      </w:pPr>
      <w:r w:rsidRPr="007940A2">
        <w:rPr>
          <w:b/>
        </w:rPr>
        <w:t>9.30</w:t>
      </w:r>
      <w:r w:rsidRPr="007940A2">
        <w:t xml:space="preserve"> </w:t>
      </w:r>
      <w:r w:rsidRPr="007940A2">
        <w:tab/>
      </w:r>
      <w:r w:rsidR="00011BF4" w:rsidRPr="007940A2">
        <w:tab/>
      </w:r>
      <w:r w:rsidRPr="007940A2">
        <w:t>Introduzio</w:t>
      </w:r>
      <w:r w:rsidR="00F31CB0" w:rsidRPr="007940A2">
        <w:t xml:space="preserve">ne del coordinatore scientifico </w:t>
      </w:r>
      <w:r w:rsidR="00D8697B" w:rsidRPr="007940A2">
        <w:rPr>
          <w:b/>
        </w:rPr>
        <w:t xml:space="preserve">I. </w:t>
      </w:r>
      <w:proofErr w:type="spellStart"/>
      <w:r w:rsidRPr="007940A2">
        <w:rPr>
          <w:b/>
        </w:rPr>
        <w:t>Colozzi</w:t>
      </w:r>
      <w:proofErr w:type="spellEnd"/>
    </w:p>
    <w:p w:rsidR="00D8697B" w:rsidRPr="007940A2" w:rsidRDefault="00D8697B" w:rsidP="00B1355E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F31CB0" w:rsidRPr="007940A2" w:rsidRDefault="00B936AD" w:rsidP="00B1355E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7940A2">
        <w:rPr>
          <w:rFonts w:ascii="Times New Roman" w:hAnsi="Times New Roman"/>
          <w:b/>
          <w:sz w:val="24"/>
          <w:szCs w:val="24"/>
        </w:rPr>
        <w:t>10.00</w:t>
      </w:r>
      <w:r w:rsidRPr="007940A2">
        <w:rPr>
          <w:rFonts w:ascii="Times New Roman" w:hAnsi="Times New Roman"/>
          <w:sz w:val="24"/>
          <w:szCs w:val="24"/>
        </w:rPr>
        <w:t xml:space="preserve"> </w:t>
      </w:r>
      <w:r w:rsidRPr="007940A2">
        <w:rPr>
          <w:rFonts w:ascii="Times New Roman" w:hAnsi="Times New Roman"/>
          <w:sz w:val="24"/>
          <w:szCs w:val="24"/>
        </w:rPr>
        <w:tab/>
      </w:r>
      <w:r w:rsidR="00011BF4" w:rsidRPr="007940A2">
        <w:rPr>
          <w:rFonts w:ascii="Times New Roman" w:hAnsi="Times New Roman"/>
          <w:sz w:val="24"/>
          <w:szCs w:val="24"/>
        </w:rPr>
        <w:tab/>
      </w:r>
      <w:r w:rsidR="00F31CB0" w:rsidRPr="007940A2">
        <w:rPr>
          <w:rFonts w:ascii="Times New Roman" w:hAnsi="Times New Roman"/>
          <w:sz w:val="24"/>
          <w:szCs w:val="24"/>
        </w:rPr>
        <w:t xml:space="preserve">Relazione introduttiva: </w:t>
      </w:r>
    </w:p>
    <w:p w:rsidR="00B936AD" w:rsidRPr="007940A2" w:rsidRDefault="00F31CB0" w:rsidP="00F31CB0">
      <w:pPr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</w:rPr>
      </w:pPr>
      <w:r w:rsidRPr="007940A2">
        <w:rPr>
          <w:rFonts w:ascii="Times New Roman" w:hAnsi="Times New Roman"/>
          <w:sz w:val="24"/>
          <w:szCs w:val="24"/>
        </w:rPr>
        <w:t>P. Donati</w:t>
      </w:r>
      <w:r w:rsidRPr="007940A2">
        <w:rPr>
          <w:rFonts w:ascii="Times New Roman" w:hAnsi="Times New Roman"/>
          <w:b/>
          <w:sz w:val="24"/>
          <w:szCs w:val="24"/>
        </w:rPr>
        <w:t xml:space="preserve"> </w:t>
      </w:r>
      <w:r w:rsidR="00B1355E" w:rsidRPr="007940A2">
        <w:rPr>
          <w:rFonts w:ascii="Times New Roman" w:hAnsi="Times New Roman"/>
          <w:b/>
          <w:sz w:val="24"/>
          <w:szCs w:val="24"/>
        </w:rPr>
        <w:t>Le politiche sociali di fronte alla modernizzazione riflessiva: tra morfogenesi sistemica e morfogenesi sociale</w:t>
      </w:r>
      <w:r w:rsidRPr="007940A2">
        <w:rPr>
          <w:rFonts w:ascii="Times New Roman" w:hAnsi="Times New Roman"/>
          <w:sz w:val="24"/>
          <w:szCs w:val="24"/>
        </w:rPr>
        <w:t>.</w:t>
      </w:r>
    </w:p>
    <w:p w:rsidR="00011BF4" w:rsidRPr="007940A2" w:rsidRDefault="00011BF4" w:rsidP="00B936AD">
      <w:pPr>
        <w:pStyle w:val="Paragrafoelenco"/>
        <w:ind w:left="0"/>
        <w:jc w:val="both"/>
      </w:pPr>
    </w:p>
    <w:p w:rsidR="00B1355E" w:rsidRPr="007940A2" w:rsidRDefault="00B1355E" w:rsidP="0001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818" w:rsidRPr="007940A2" w:rsidRDefault="00D8697B" w:rsidP="00570ADF">
      <w:pPr>
        <w:pStyle w:val="Paragrafoelenco"/>
        <w:ind w:left="0"/>
      </w:pPr>
      <w:r w:rsidRPr="007940A2">
        <w:rPr>
          <w:b/>
        </w:rPr>
        <w:t>10.45</w:t>
      </w:r>
      <w:r w:rsidR="00011BF4" w:rsidRPr="007940A2">
        <w:t xml:space="preserve">  </w:t>
      </w:r>
      <w:r w:rsidR="00011BF4" w:rsidRPr="007940A2">
        <w:tab/>
      </w:r>
      <w:r w:rsidR="00011BF4" w:rsidRPr="007940A2">
        <w:tab/>
      </w:r>
      <w:proofErr w:type="gramStart"/>
      <w:r w:rsidR="002A64CD" w:rsidRPr="007940A2">
        <w:t>I°</w:t>
      </w:r>
      <w:proofErr w:type="gramEnd"/>
      <w:r w:rsidR="002A64CD" w:rsidRPr="007940A2">
        <w:t xml:space="preserve"> Sessione. Chairman: </w:t>
      </w:r>
      <w:r w:rsidR="00556818" w:rsidRPr="007940A2">
        <w:rPr>
          <w:b/>
        </w:rPr>
        <w:t>Carla Facchini</w:t>
      </w:r>
    </w:p>
    <w:p w:rsidR="00556818" w:rsidRPr="007940A2" w:rsidRDefault="00556818" w:rsidP="00556818">
      <w:pPr>
        <w:pStyle w:val="Paragrafoelenco"/>
        <w:ind w:left="708" w:firstLine="708"/>
      </w:pPr>
    </w:p>
    <w:p w:rsidR="00DA6ED0" w:rsidRPr="007940A2" w:rsidRDefault="009716A8" w:rsidP="00556818">
      <w:pPr>
        <w:pStyle w:val="Paragrafoelenco"/>
        <w:ind w:left="708" w:firstLine="708"/>
      </w:pPr>
      <w:r w:rsidRPr="007940A2">
        <w:t>Interventi</w:t>
      </w:r>
      <w:r w:rsidR="00DA6ED0" w:rsidRPr="007940A2">
        <w:t xml:space="preserve"> </w:t>
      </w:r>
    </w:p>
    <w:p w:rsidR="00DA6ED0" w:rsidRPr="007940A2" w:rsidRDefault="00DA6ED0" w:rsidP="00DA6ED0">
      <w:pPr>
        <w:pStyle w:val="Paragrafoelenco"/>
        <w:ind w:left="708" w:firstLine="708"/>
        <w:rPr>
          <w:b/>
        </w:rPr>
      </w:pPr>
      <w:r w:rsidRPr="007940A2">
        <w:rPr>
          <w:b/>
        </w:rPr>
        <w:t>Giuseppe Moro</w:t>
      </w:r>
      <w:r w:rsidR="001F172F" w:rsidRPr="007940A2">
        <w:rPr>
          <w:b/>
        </w:rPr>
        <w:t xml:space="preserve">: </w:t>
      </w:r>
      <w:r w:rsidR="00F31CB0" w:rsidRPr="007940A2">
        <w:rPr>
          <w:rFonts w:eastAsia="Calibri"/>
          <w:b/>
          <w:lang w:eastAsia="en-US"/>
        </w:rPr>
        <w:t>I sistemi regionali di welfare in Italia</w:t>
      </w:r>
      <w:r w:rsidR="00F31CB0" w:rsidRPr="007940A2">
        <w:rPr>
          <w:b/>
        </w:rPr>
        <w:t xml:space="preserve"> </w:t>
      </w:r>
    </w:p>
    <w:p w:rsidR="00DA6ED0" w:rsidRPr="007940A2" w:rsidRDefault="00DA6ED0" w:rsidP="00D8697B">
      <w:pPr>
        <w:spacing w:after="0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940A2">
        <w:rPr>
          <w:rFonts w:ascii="Times New Roman" w:hAnsi="Times New Roman"/>
          <w:b/>
          <w:sz w:val="24"/>
          <w:szCs w:val="24"/>
        </w:rPr>
        <w:t>Sandro Stanzani</w:t>
      </w:r>
      <w:r w:rsidR="00B1355E" w:rsidRPr="007940A2">
        <w:rPr>
          <w:rFonts w:ascii="Times New Roman" w:hAnsi="Times New Roman"/>
          <w:b/>
          <w:sz w:val="24"/>
          <w:szCs w:val="24"/>
        </w:rPr>
        <w:t xml:space="preserve">: </w:t>
      </w:r>
      <w:r w:rsidR="00D8697B" w:rsidRPr="007940A2">
        <w:rPr>
          <w:rFonts w:ascii="Times New Roman" w:hAnsi="Times New Roman"/>
          <w:b/>
          <w:bCs/>
          <w:sz w:val="24"/>
          <w:szCs w:val="24"/>
        </w:rPr>
        <w:t>Dieci anni di relazioni tra terzo settore e politiche sociali (2000-2010). Analisi e prospettive</w:t>
      </w:r>
      <w:r w:rsidR="00D8697B" w:rsidRPr="007940A2">
        <w:rPr>
          <w:rFonts w:ascii="Times New Roman" w:hAnsi="Times New Roman"/>
          <w:bCs/>
          <w:sz w:val="24"/>
          <w:szCs w:val="24"/>
        </w:rPr>
        <w:t xml:space="preserve"> </w:t>
      </w:r>
    </w:p>
    <w:p w:rsidR="00556818" w:rsidRPr="007940A2" w:rsidRDefault="00556818" w:rsidP="00556818">
      <w:pPr>
        <w:pStyle w:val="Paragrafoelenco"/>
        <w:ind w:left="1416"/>
      </w:pPr>
      <w:proofErr w:type="gramStart"/>
      <w:r w:rsidRPr="007940A2">
        <w:rPr>
          <w:b/>
        </w:rPr>
        <w:t xml:space="preserve">Alberto </w:t>
      </w:r>
      <w:proofErr w:type="spellStart"/>
      <w:r w:rsidRPr="007940A2">
        <w:rPr>
          <w:b/>
        </w:rPr>
        <w:t>Merler</w:t>
      </w:r>
      <w:proofErr w:type="spellEnd"/>
      <w:r w:rsidRPr="007940A2">
        <w:rPr>
          <w:b/>
        </w:rPr>
        <w:t xml:space="preserve">: </w:t>
      </w:r>
      <w:r w:rsidRPr="007940A2">
        <w:rPr>
          <w:b/>
          <w:bCs/>
        </w:rPr>
        <w:t>L’interezza delle politiche sociali per la cittadinanza attiva: quale partecipazione?</w:t>
      </w:r>
      <w:proofErr w:type="gramEnd"/>
    </w:p>
    <w:p w:rsidR="00DA6ED0" w:rsidRPr="007940A2" w:rsidRDefault="00DA6ED0" w:rsidP="00DA6ED0">
      <w:pPr>
        <w:pStyle w:val="Paragrafoelenco"/>
        <w:ind w:left="708" w:firstLine="708"/>
      </w:pPr>
    </w:p>
    <w:p w:rsidR="00DA6ED0" w:rsidRPr="007940A2" w:rsidRDefault="009716A8" w:rsidP="00A40D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7940A2">
        <w:rPr>
          <w:rFonts w:ascii="Times New Roman" w:hAnsi="Times New Roman"/>
          <w:color w:val="000000"/>
          <w:sz w:val="24"/>
          <w:szCs w:val="24"/>
        </w:rPr>
        <w:t>Comunicazioni</w:t>
      </w:r>
    </w:p>
    <w:p w:rsidR="00DA6ED0" w:rsidRPr="007940A2" w:rsidRDefault="00DA6ED0" w:rsidP="00A40D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7940A2">
        <w:rPr>
          <w:rFonts w:ascii="Times New Roman" w:hAnsi="Times New Roman"/>
          <w:b/>
          <w:color w:val="000000"/>
          <w:sz w:val="24"/>
          <w:szCs w:val="24"/>
        </w:rPr>
        <w:t>Giovanna Rossi</w:t>
      </w:r>
      <w:r w:rsidR="00F31CB0" w:rsidRPr="007940A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7940A2">
        <w:rPr>
          <w:rFonts w:ascii="Times New Roman" w:hAnsi="Times New Roman"/>
          <w:b/>
          <w:color w:val="000000"/>
          <w:sz w:val="24"/>
          <w:szCs w:val="24"/>
        </w:rPr>
        <w:t>Policies</w:t>
      </w:r>
      <w:proofErr w:type="spellEnd"/>
      <w:r w:rsidRPr="007940A2">
        <w:rPr>
          <w:rFonts w:ascii="Times New Roman" w:hAnsi="Times New Roman"/>
          <w:b/>
          <w:color w:val="000000"/>
          <w:sz w:val="24"/>
          <w:szCs w:val="24"/>
        </w:rPr>
        <w:t xml:space="preserve"> family </w:t>
      </w:r>
      <w:proofErr w:type="spellStart"/>
      <w:r w:rsidRPr="007940A2">
        <w:rPr>
          <w:rFonts w:ascii="Times New Roman" w:hAnsi="Times New Roman"/>
          <w:b/>
          <w:color w:val="000000"/>
          <w:sz w:val="24"/>
          <w:szCs w:val="24"/>
        </w:rPr>
        <w:t>friendly</w:t>
      </w:r>
      <w:proofErr w:type="spellEnd"/>
      <w:r w:rsidRPr="007940A2">
        <w:rPr>
          <w:rFonts w:ascii="Times New Roman" w:hAnsi="Times New Roman"/>
          <w:b/>
          <w:color w:val="000000"/>
          <w:sz w:val="24"/>
          <w:szCs w:val="24"/>
        </w:rPr>
        <w:t xml:space="preserve"> e servizi alla famiglia lungo le transizioni</w:t>
      </w:r>
    </w:p>
    <w:p w:rsidR="00DA6ED0" w:rsidRPr="007940A2" w:rsidRDefault="00DA6ED0" w:rsidP="00DA6ED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51D79">
        <w:rPr>
          <w:rFonts w:ascii="Times New Roman" w:hAnsi="Times New Roman"/>
          <w:b/>
          <w:color w:val="000000"/>
          <w:sz w:val="24"/>
          <w:szCs w:val="24"/>
        </w:rPr>
        <w:t xml:space="preserve">Lucia </w:t>
      </w:r>
      <w:proofErr w:type="spellStart"/>
      <w:r w:rsidRPr="00151D79">
        <w:rPr>
          <w:rFonts w:ascii="Times New Roman" w:hAnsi="Times New Roman"/>
          <w:b/>
          <w:color w:val="000000"/>
          <w:sz w:val="24"/>
          <w:szCs w:val="24"/>
        </w:rPr>
        <w:t>Boccacin</w:t>
      </w:r>
      <w:proofErr w:type="spellEnd"/>
      <w:r w:rsidR="00151D7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51D79">
        <w:rPr>
          <w:rFonts w:ascii="Times New Roman" w:hAnsi="Times New Roman"/>
          <w:b/>
          <w:color w:val="000000"/>
          <w:sz w:val="24"/>
          <w:szCs w:val="24"/>
        </w:rPr>
        <w:t>Le politiche pubbliche e il ruolo del Terzo settore: indicazioni dalla ricerca sociologica</w:t>
      </w:r>
      <w:bookmarkStart w:id="1" w:name="_GoBack"/>
      <w:bookmarkEnd w:id="1"/>
      <w:proofErr w:type="gramEnd"/>
    </w:p>
    <w:p w:rsidR="00DA6ED0" w:rsidRPr="007940A2" w:rsidRDefault="00DA6ED0" w:rsidP="00A40D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40A2">
        <w:rPr>
          <w:rFonts w:ascii="Times New Roman" w:hAnsi="Times New Roman"/>
          <w:b/>
          <w:color w:val="000000"/>
          <w:sz w:val="24"/>
          <w:szCs w:val="24"/>
        </w:rPr>
        <w:t>Giuseppe Monteduro</w:t>
      </w:r>
      <w:r w:rsidR="00570ADF" w:rsidRPr="007940A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940A2">
        <w:rPr>
          <w:rFonts w:ascii="Times New Roman" w:hAnsi="Times New Roman"/>
          <w:b/>
          <w:color w:val="000000"/>
          <w:sz w:val="24"/>
          <w:szCs w:val="24"/>
        </w:rPr>
        <w:t>Le politiche sociali locali: un’analisi relazionale</w:t>
      </w:r>
      <w:r w:rsidRPr="007940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40DD2" w:rsidRPr="007940A2" w:rsidRDefault="00A40DD2" w:rsidP="0001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0DD2" w:rsidRPr="007940A2" w:rsidRDefault="00A40DD2" w:rsidP="00A40DD2">
      <w:pPr>
        <w:pStyle w:val="Paragrafoelenco"/>
        <w:ind w:left="0"/>
      </w:pPr>
      <w:r w:rsidRPr="007940A2">
        <w:rPr>
          <w:b/>
        </w:rPr>
        <w:t>13.00</w:t>
      </w:r>
      <w:r w:rsidR="00CB44B5" w:rsidRPr="007940A2">
        <w:tab/>
      </w:r>
      <w:r w:rsidRPr="007940A2">
        <w:t xml:space="preserve"> </w:t>
      </w:r>
      <w:r w:rsidR="00CB44B5" w:rsidRPr="007940A2">
        <w:tab/>
      </w:r>
      <w:r w:rsidRPr="007940A2">
        <w:t>pausa pranzo</w:t>
      </w:r>
    </w:p>
    <w:p w:rsidR="00A40DD2" w:rsidRPr="007940A2" w:rsidRDefault="00A40DD2" w:rsidP="0001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6818" w:rsidRPr="007940A2" w:rsidRDefault="00A40DD2" w:rsidP="00570ADF">
      <w:pPr>
        <w:pStyle w:val="Paragrafoelenco"/>
        <w:ind w:left="1410" w:hanging="1410"/>
      </w:pPr>
      <w:r w:rsidRPr="007940A2">
        <w:rPr>
          <w:b/>
        </w:rPr>
        <w:t>14.00</w:t>
      </w:r>
      <w:r w:rsidRPr="007940A2">
        <w:t xml:space="preserve"> </w:t>
      </w:r>
      <w:r w:rsidRPr="007940A2">
        <w:tab/>
      </w:r>
      <w:proofErr w:type="gramStart"/>
      <w:r w:rsidR="00556818" w:rsidRPr="007940A2">
        <w:t>I°</w:t>
      </w:r>
      <w:proofErr w:type="gramEnd"/>
      <w:r w:rsidR="00556818" w:rsidRPr="007940A2">
        <w:t xml:space="preserve"> Sessione. </w:t>
      </w:r>
      <w:proofErr w:type="spellStart"/>
      <w:r w:rsidR="00556818" w:rsidRPr="007940A2">
        <w:t>Chairman</w:t>
      </w:r>
      <w:proofErr w:type="spellEnd"/>
      <w:r w:rsidR="00556818" w:rsidRPr="007940A2">
        <w:t xml:space="preserve">: </w:t>
      </w:r>
      <w:r w:rsidR="00556818" w:rsidRPr="007940A2">
        <w:rPr>
          <w:b/>
        </w:rPr>
        <w:t xml:space="preserve">Alberto </w:t>
      </w:r>
      <w:proofErr w:type="spellStart"/>
      <w:r w:rsidR="00556818" w:rsidRPr="007940A2">
        <w:rPr>
          <w:b/>
        </w:rPr>
        <w:t>Merler</w:t>
      </w:r>
      <w:proofErr w:type="spellEnd"/>
    </w:p>
    <w:p w:rsidR="00556818" w:rsidRPr="007940A2" w:rsidRDefault="00556818" w:rsidP="00556818">
      <w:pPr>
        <w:pStyle w:val="Paragrafoelenco"/>
        <w:ind w:left="1410"/>
        <w:rPr>
          <w:b/>
        </w:rPr>
      </w:pPr>
    </w:p>
    <w:p w:rsidR="00DA6ED0" w:rsidRPr="007940A2" w:rsidRDefault="00570ADF" w:rsidP="00556818">
      <w:pPr>
        <w:pStyle w:val="Paragrafoelenco"/>
        <w:ind w:left="1410"/>
        <w:rPr>
          <w:color w:val="000000"/>
        </w:rPr>
      </w:pPr>
      <w:r w:rsidRPr="007940A2">
        <w:t>Interventi</w:t>
      </w:r>
    </w:p>
    <w:p w:rsidR="00556818" w:rsidRPr="007940A2" w:rsidRDefault="00556818" w:rsidP="00556818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</w:rPr>
      </w:pPr>
      <w:r w:rsidRPr="007940A2">
        <w:rPr>
          <w:rFonts w:ascii="Times New Roman" w:hAnsi="Times New Roman"/>
          <w:b/>
          <w:sz w:val="24"/>
          <w:szCs w:val="24"/>
        </w:rPr>
        <w:t xml:space="preserve">Francesco Lazzari: Sistemi integrati in comunità in </w:t>
      </w:r>
      <w:proofErr w:type="gramStart"/>
      <w:r w:rsidRPr="007940A2">
        <w:rPr>
          <w:rFonts w:ascii="Times New Roman" w:hAnsi="Times New Roman"/>
          <w:b/>
          <w:sz w:val="24"/>
          <w:szCs w:val="24"/>
        </w:rPr>
        <w:t>costruzione</w:t>
      </w:r>
      <w:proofErr w:type="gramEnd"/>
      <w:r w:rsidRPr="007940A2">
        <w:rPr>
          <w:rFonts w:ascii="Times New Roman" w:hAnsi="Times New Roman"/>
          <w:sz w:val="24"/>
          <w:szCs w:val="24"/>
        </w:rPr>
        <w:t xml:space="preserve"> </w:t>
      </w:r>
    </w:p>
    <w:p w:rsidR="00DA6ED0" w:rsidRPr="007940A2" w:rsidRDefault="00B1355E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b/>
          <w:sz w:val="24"/>
          <w:szCs w:val="24"/>
        </w:rPr>
      </w:pPr>
      <w:r w:rsidRPr="007940A2">
        <w:rPr>
          <w:rFonts w:ascii="Times New Roman" w:hAnsi="Times New Roman"/>
          <w:b/>
          <w:sz w:val="24"/>
          <w:szCs w:val="24"/>
        </w:rPr>
        <w:t>Carla Facchini:</w:t>
      </w:r>
      <w:r w:rsidRPr="007940A2">
        <w:rPr>
          <w:rFonts w:ascii="Times New Roman" w:hAnsi="Times New Roman"/>
          <w:b/>
          <w:iCs/>
          <w:sz w:val="24"/>
          <w:szCs w:val="24"/>
        </w:rPr>
        <w:t xml:space="preserve"> “Una grande intuizione incompiuta”. </w:t>
      </w:r>
      <w:r w:rsidRPr="007940A2">
        <w:rPr>
          <w:rFonts w:ascii="Times New Roman" w:hAnsi="Times New Roman"/>
          <w:b/>
          <w:sz w:val="24"/>
          <w:szCs w:val="24"/>
        </w:rPr>
        <w:t>Lo sguardo d</w:t>
      </w:r>
      <w:r w:rsidR="00F31CB0" w:rsidRPr="007940A2">
        <w:rPr>
          <w:rFonts w:ascii="Times New Roman" w:hAnsi="Times New Roman"/>
          <w:b/>
          <w:sz w:val="24"/>
          <w:szCs w:val="24"/>
        </w:rPr>
        <w:t>egli operatori sociali sulla 32</w:t>
      </w:r>
      <w:r w:rsidR="009716A8" w:rsidRPr="007940A2">
        <w:rPr>
          <w:rFonts w:ascii="Times New Roman" w:hAnsi="Times New Roman"/>
          <w:b/>
          <w:sz w:val="24"/>
          <w:szCs w:val="24"/>
        </w:rPr>
        <w:t>8</w:t>
      </w:r>
    </w:p>
    <w:p w:rsidR="00DA6ED0" w:rsidRPr="007940A2" w:rsidRDefault="00B1355E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940A2">
        <w:rPr>
          <w:rFonts w:ascii="Times New Roman" w:hAnsi="Times New Roman"/>
          <w:b/>
          <w:sz w:val="24"/>
          <w:szCs w:val="24"/>
        </w:rPr>
        <w:t xml:space="preserve">Fabio </w:t>
      </w:r>
      <w:proofErr w:type="spellStart"/>
      <w:r w:rsidRPr="007940A2">
        <w:rPr>
          <w:rFonts w:ascii="Times New Roman" w:hAnsi="Times New Roman"/>
          <w:b/>
          <w:sz w:val="24"/>
          <w:szCs w:val="24"/>
        </w:rPr>
        <w:t>Folgheraiter</w:t>
      </w:r>
      <w:proofErr w:type="spellEnd"/>
      <w:r w:rsidRPr="007940A2">
        <w:rPr>
          <w:rFonts w:ascii="Times New Roman" w:hAnsi="Times New Roman"/>
          <w:b/>
          <w:sz w:val="24"/>
          <w:szCs w:val="24"/>
        </w:rPr>
        <w:t xml:space="preserve">: </w:t>
      </w:r>
      <w:r w:rsidR="004F7B9C" w:rsidRPr="007940A2">
        <w:rPr>
          <w:rFonts w:ascii="Times New Roman" w:hAnsi="Times New Roman"/>
          <w:b/>
          <w:sz w:val="24"/>
          <w:szCs w:val="24"/>
        </w:rPr>
        <w:t>Esperienze di</w:t>
      </w:r>
      <w:r w:rsidRPr="007940A2">
        <w:rPr>
          <w:rFonts w:ascii="Times New Roman" w:hAnsi="Times New Roman"/>
          <w:b/>
          <w:sz w:val="24"/>
          <w:szCs w:val="24"/>
        </w:rPr>
        <w:t xml:space="preserve"> lavoro sociale relazionale: aspetti strategici e metodologici</w:t>
      </w:r>
      <w:proofErr w:type="gramEnd"/>
    </w:p>
    <w:p w:rsidR="009716A8" w:rsidRPr="007940A2" w:rsidRDefault="009716A8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6ED0" w:rsidRPr="007940A2" w:rsidRDefault="00570ADF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</w:rPr>
      </w:pPr>
      <w:r w:rsidRPr="007940A2">
        <w:rPr>
          <w:rFonts w:ascii="Times New Roman" w:hAnsi="Times New Roman"/>
          <w:sz w:val="24"/>
          <w:szCs w:val="24"/>
        </w:rPr>
        <w:lastRenderedPageBreak/>
        <w:t>Comunicazioni</w:t>
      </w:r>
    </w:p>
    <w:p w:rsidR="00DA6ED0" w:rsidRPr="007940A2" w:rsidRDefault="00DA6ED0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4"/>
          <w:szCs w:val="24"/>
        </w:rPr>
      </w:pPr>
      <w:r w:rsidRPr="007940A2">
        <w:rPr>
          <w:rFonts w:ascii="Times New Roman" w:hAnsi="Times New Roman"/>
          <w:b/>
          <w:sz w:val="24"/>
          <w:szCs w:val="24"/>
        </w:rPr>
        <w:t>Elisabetta Carrà</w:t>
      </w:r>
      <w:r w:rsidR="002A64CD" w:rsidRPr="007940A2">
        <w:rPr>
          <w:rFonts w:ascii="Times New Roman" w:hAnsi="Times New Roman"/>
          <w:b/>
          <w:sz w:val="24"/>
          <w:szCs w:val="24"/>
        </w:rPr>
        <w:t>:</w:t>
      </w:r>
      <w:r w:rsidR="00570ADF" w:rsidRPr="007940A2">
        <w:rPr>
          <w:rFonts w:ascii="Times New Roman" w:hAnsi="Times New Roman"/>
          <w:sz w:val="24"/>
          <w:szCs w:val="24"/>
        </w:rPr>
        <w:t xml:space="preserve"> </w:t>
      </w:r>
      <w:r w:rsidRPr="007940A2">
        <w:rPr>
          <w:rFonts w:ascii="Times New Roman" w:hAnsi="Times New Roman"/>
          <w:b/>
          <w:sz w:val="24"/>
          <w:szCs w:val="24"/>
        </w:rPr>
        <w:t>Buone pratiche d’intervento con le famiglie fragili</w:t>
      </w:r>
    </w:p>
    <w:p w:rsidR="007940A2" w:rsidRPr="007940A2" w:rsidRDefault="007940A2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0A2">
        <w:rPr>
          <w:rFonts w:ascii="Times New Roman" w:hAnsi="Times New Roman"/>
          <w:b/>
          <w:color w:val="000000"/>
          <w:sz w:val="24"/>
          <w:szCs w:val="24"/>
        </w:rPr>
        <w:t xml:space="preserve">Donatella Bramanti: Buone pratiche family </w:t>
      </w:r>
      <w:proofErr w:type="spellStart"/>
      <w:r w:rsidRPr="007940A2">
        <w:rPr>
          <w:rFonts w:ascii="Times New Roman" w:hAnsi="Times New Roman"/>
          <w:b/>
          <w:color w:val="000000"/>
          <w:sz w:val="24"/>
          <w:szCs w:val="24"/>
        </w:rPr>
        <w:t>friendly</w:t>
      </w:r>
      <w:proofErr w:type="spellEnd"/>
      <w:r w:rsidRPr="007940A2">
        <w:rPr>
          <w:rFonts w:ascii="Times New Roman" w:hAnsi="Times New Roman"/>
          <w:b/>
          <w:color w:val="000000"/>
          <w:sz w:val="24"/>
          <w:szCs w:val="24"/>
        </w:rPr>
        <w:t xml:space="preserve"> per anziani fragili: promuovere la riflessività </w:t>
      </w:r>
      <w:proofErr w:type="gramStart"/>
      <w:r w:rsidRPr="007940A2">
        <w:rPr>
          <w:rFonts w:ascii="Times New Roman" w:hAnsi="Times New Roman"/>
          <w:b/>
          <w:color w:val="000000"/>
          <w:sz w:val="24"/>
          <w:szCs w:val="24"/>
        </w:rPr>
        <w:t>familiare</w:t>
      </w:r>
      <w:proofErr w:type="gramEnd"/>
    </w:p>
    <w:p w:rsidR="00DA6ED0" w:rsidRPr="007940A2" w:rsidRDefault="00DA6ED0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40A2">
        <w:rPr>
          <w:rFonts w:ascii="Times New Roman" w:hAnsi="Times New Roman"/>
          <w:b/>
          <w:color w:val="000000"/>
          <w:sz w:val="24"/>
          <w:szCs w:val="24"/>
        </w:rPr>
        <w:t>Elena Macchioni</w:t>
      </w:r>
      <w:r w:rsidR="002A64CD" w:rsidRPr="007940A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940A2">
        <w:rPr>
          <w:rFonts w:ascii="Times New Roman" w:hAnsi="Times New Roman"/>
          <w:b/>
          <w:color w:val="000000"/>
          <w:sz w:val="24"/>
          <w:szCs w:val="24"/>
        </w:rPr>
        <w:t>Welfare aziendale: buone pratiche di conciliazione famiglia-lavoro</w:t>
      </w:r>
      <w:r w:rsidRPr="007940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A64CD" w:rsidRPr="007940A2" w:rsidRDefault="002A64CD" w:rsidP="00A40DD2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0DD2" w:rsidRPr="007940A2" w:rsidRDefault="00A40DD2" w:rsidP="00B936AD">
      <w:pPr>
        <w:pStyle w:val="Paragrafoelenco"/>
        <w:ind w:left="0"/>
      </w:pPr>
    </w:p>
    <w:p w:rsidR="00556818" w:rsidRPr="007940A2" w:rsidRDefault="00B936AD" w:rsidP="003A34D6">
      <w:pPr>
        <w:pStyle w:val="Paragrafoelenco"/>
        <w:ind w:left="1410" w:hanging="1410"/>
        <w:jc w:val="both"/>
      </w:pPr>
      <w:r w:rsidRPr="007940A2">
        <w:rPr>
          <w:b/>
        </w:rPr>
        <w:t>16.00</w:t>
      </w:r>
      <w:r w:rsidRPr="007940A2">
        <w:t xml:space="preserve"> </w:t>
      </w:r>
      <w:r w:rsidRPr="007940A2">
        <w:tab/>
      </w:r>
      <w:r w:rsidR="00A40DD2" w:rsidRPr="007940A2">
        <w:tab/>
      </w:r>
      <w:r w:rsidRPr="007940A2">
        <w:rPr>
          <w:b/>
        </w:rPr>
        <w:t xml:space="preserve">Assemblea </w:t>
      </w:r>
      <w:r w:rsidR="00CB44B5" w:rsidRPr="007940A2">
        <w:rPr>
          <w:b/>
        </w:rPr>
        <w:t>della sezione</w:t>
      </w:r>
      <w:r w:rsidR="00556818" w:rsidRPr="007940A2">
        <w:t xml:space="preserve"> (riservata ai soli soci in regola con l’iscrizione</w:t>
      </w:r>
    </w:p>
    <w:p w:rsidR="00556818" w:rsidRPr="007940A2" w:rsidRDefault="00556818" w:rsidP="00556818">
      <w:pPr>
        <w:pStyle w:val="Paragrafoelenco"/>
        <w:ind w:left="1410"/>
        <w:jc w:val="both"/>
      </w:pPr>
      <w:r w:rsidRPr="007940A2">
        <w:t>1.</w:t>
      </w:r>
      <w:r w:rsidR="00CB44B5" w:rsidRPr="007940A2">
        <w:t xml:space="preserve"> </w:t>
      </w:r>
      <w:r w:rsidR="00CB44B5" w:rsidRPr="007940A2">
        <w:rPr>
          <w:b/>
        </w:rPr>
        <w:t>R</w:t>
      </w:r>
      <w:r w:rsidR="00B936AD" w:rsidRPr="007940A2">
        <w:rPr>
          <w:b/>
        </w:rPr>
        <w:t>elazione di chiusura del mandato</w:t>
      </w:r>
      <w:r w:rsidRPr="007940A2">
        <w:t xml:space="preserve"> </w:t>
      </w:r>
    </w:p>
    <w:p w:rsidR="003A34D6" w:rsidRPr="007940A2" w:rsidRDefault="00556818" w:rsidP="00556818">
      <w:pPr>
        <w:pStyle w:val="Paragrafoelenco"/>
        <w:ind w:left="1410"/>
        <w:jc w:val="both"/>
      </w:pPr>
      <w:r w:rsidRPr="007940A2">
        <w:t xml:space="preserve">2. </w:t>
      </w:r>
      <w:r w:rsidRPr="007940A2">
        <w:rPr>
          <w:b/>
        </w:rPr>
        <w:t>Proposte</w:t>
      </w:r>
      <w:r w:rsidR="00B936AD" w:rsidRPr="007940A2">
        <w:rPr>
          <w:b/>
        </w:rPr>
        <w:t xml:space="preserve"> candidature</w:t>
      </w:r>
      <w:r w:rsidR="00CB44B5" w:rsidRPr="007940A2">
        <w:rPr>
          <w:b/>
        </w:rPr>
        <w:t xml:space="preserve"> per </w:t>
      </w:r>
      <w:r w:rsidRPr="007940A2">
        <w:rPr>
          <w:b/>
        </w:rPr>
        <w:t>i</w:t>
      </w:r>
      <w:r w:rsidR="00CB44B5" w:rsidRPr="007940A2">
        <w:rPr>
          <w:b/>
        </w:rPr>
        <w:t>l nuovo Consiglio Scientifico</w:t>
      </w:r>
    </w:p>
    <w:p w:rsidR="00B936AD" w:rsidRPr="007940A2" w:rsidRDefault="00556818" w:rsidP="00CB44B5">
      <w:pPr>
        <w:pStyle w:val="Paragrafoelenco"/>
        <w:ind w:left="708" w:firstLine="708"/>
      </w:pPr>
      <w:r w:rsidRPr="007940A2">
        <w:t xml:space="preserve">3. </w:t>
      </w:r>
      <w:r w:rsidR="003A34D6" w:rsidRPr="007940A2">
        <w:rPr>
          <w:b/>
        </w:rPr>
        <w:t>A</w:t>
      </w:r>
      <w:r w:rsidRPr="007940A2">
        <w:rPr>
          <w:b/>
        </w:rPr>
        <w:t>pertura seggi</w:t>
      </w:r>
    </w:p>
    <w:p w:rsidR="00CB44B5" w:rsidRPr="007940A2" w:rsidRDefault="00CB44B5" w:rsidP="00B936AD">
      <w:pPr>
        <w:pStyle w:val="Paragrafoelenco"/>
        <w:ind w:left="0"/>
      </w:pPr>
    </w:p>
    <w:p w:rsidR="00B936AD" w:rsidRPr="007940A2" w:rsidRDefault="00B936AD" w:rsidP="00B936AD">
      <w:pPr>
        <w:pStyle w:val="Paragrafoelenco"/>
        <w:ind w:left="0"/>
      </w:pPr>
      <w:r w:rsidRPr="007940A2">
        <w:rPr>
          <w:b/>
        </w:rPr>
        <w:t>17.30</w:t>
      </w:r>
      <w:r w:rsidRPr="007940A2">
        <w:t xml:space="preserve"> </w:t>
      </w:r>
      <w:r w:rsidRPr="007940A2">
        <w:tab/>
      </w:r>
      <w:r w:rsidR="00CB44B5" w:rsidRPr="007940A2">
        <w:tab/>
      </w:r>
      <w:r w:rsidR="00CB44B5" w:rsidRPr="007940A2">
        <w:rPr>
          <w:b/>
        </w:rPr>
        <w:t>P</w:t>
      </w:r>
      <w:r w:rsidR="00556818" w:rsidRPr="007940A2">
        <w:rPr>
          <w:b/>
        </w:rPr>
        <w:t>roclamazione degli eletti</w:t>
      </w:r>
      <w:r w:rsidR="00CB44B5" w:rsidRPr="007940A2">
        <w:rPr>
          <w:b/>
        </w:rPr>
        <w:t xml:space="preserve"> e chiusura</w:t>
      </w:r>
    </w:p>
    <w:p w:rsidR="00B936AD" w:rsidRDefault="00B936AD">
      <w:pPr>
        <w:rPr>
          <w:rFonts w:ascii="Times New Roman" w:hAnsi="Times New Roman"/>
          <w:sz w:val="24"/>
          <w:szCs w:val="24"/>
        </w:rPr>
      </w:pPr>
    </w:p>
    <w:p w:rsidR="00121650" w:rsidRDefault="00121650">
      <w:pPr>
        <w:rPr>
          <w:rFonts w:ascii="Times New Roman" w:hAnsi="Times New Roman"/>
          <w:sz w:val="24"/>
          <w:szCs w:val="24"/>
        </w:rPr>
      </w:pPr>
    </w:p>
    <w:p w:rsidR="00121650" w:rsidRDefault="00121650">
      <w:pPr>
        <w:rPr>
          <w:rFonts w:ascii="Times New Roman" w:hAnsi="Times New Roman"/>
          <w:b/>
          <w:sz w:val="24"/>
          <w:szCs w:val="24"/>
        </w:rPr>
      </w:pPr>
      <w:r w:rsidRPr="00121650">
        <w:rPr>
          <w:rFonts w:ascii="Times New Roman" w:hAnsi="Times New Roman"/>
          <w:b/>
          <w:sz w:val="24"/>
          <w:szCs w:val="24"/>
        </w:rPr>
        <w:t>Note</w:t>
      </w:r>
    </w:p>
    <w:p w:rsidR="00121650" w:rsidRDefault="001216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partecipazione al Convegno è libera e gratuita.</w:t>
      </w:r>
    </w:p>
    <w:p w:rsidR="00121650" w:rsidRDefault="00D81D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L’</w:t>
      </w:r>
      <w:r w:rsidR="00121650">
        <w:rPr>
          <w:rFonts w:ascii="Times New Roman" w:hAnsi="Times New Roman"/>
          <w:b/>
          <w:sz w:val="24"/>
          <w:szCs w:val="24"/>
        </w:rPr>
        <w:t>Assemblea è riservata solo ai soci iscritti regolarmente.</w:t>
      </w:r>
    </w:p>
    <w:p w:rsidR="00121650" w:rsidRPr="00121650" w:rsidRDefault="001216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soci in regola con l’iscrizione riceveranno in omaggio una copia del volume I. </w:t>
      </w:r>
      <w:proofErr w:type="spellStart"/>
      <w:r>
        <w:rPr>
          <w:rFonts w:ascii="Times New Roman" w:hAnsi="Times New Roman"/>
          <w:b/>
          <w:sz w:val="24"/>
          <w:szCs w:val="24"/>
        </w:rPr>
        <w:t>Colozzi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(a cura), </w:t>
      </w:r>
      <w:r w:rsidR="00D81D9B">
        <w:rPr>
          <w:rFonts w:ascii="Times New Roman" w:hAnsi="Times New Roman"/>
          <w:b/>
          <w:i/>
          <w:sz w:val="24"/>
          <w:szCs w:val="24"/>
        </w:rPr>
        <w:t>Dal vecchio al nuovo Wel</w:t>
      </w:r>
      <w:r w:rsidRPr="00121650">
        <w:rPr>
          <w:rFonts w:ascii="Times New Roman" w:hAnsi="Times New Roman"/>
          <w:b/>
          <w:i/>
          <w:sz w:val="24"/>
          <w:szCs w:val="24"/>
        </w:rPr>
        <w:t>f</w:t>
      </w:r>
      <w:r w:rsidR="00D81D9B">
        <w:rPr>
          <w:rFonts w:ascii="Times New Roman" w:hAnsi="Times New Roman"/>
          <w:b/>
          <w:i/>
          <w:sz w:val="24"/>
          <w:szCs w:val="24"/>
        </w:rPr>
        <w:t>a</w:t>
      </w:r>
      <w:r w:rsidRPr="00121650">
        <w:rPr>
          <w:rFonts w:ascii="Times New Roman" w:hAnsi="Times New Roman"/>
          <w:b/>
          <w:i/>
          <w:sz w:val="24"/>
          <w:szCs w:val="24"/>
        </w:rPr>
        <w:t>re.</w:t>
      </w:r>
      <w:r w:rsidR="00D81D9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1650">
        <w:rPr>
          <w:rFonts w:ascii="Times New Roman" w:hAnsi="Times New Roman"/>
          <w:b/>
          <w:i/>
          <w:sz w:val="24"/>
          <w:szCs w:val="24"/>
        </w:rPr>
        <w:t>Percorsi di una morfogenesi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FrancoAngeli</w:t>
      </w:r>
      <w:proofErr w:type="spellEnd"/>
      <w:r>
        <w:rPr>
          <w:rFonts w:ascii="Times New Roman" w:hAnsi="Times New Roman"/>
          <w:b/>
          <w:sz w:val="24"/>
          <w:szCs w:val="24"/>
        </w:rPr>
        <w:t>, Milano 2012</w:t>
      </w:r>
    </w:p>
    <w:sectPr w:rsidR="00121650" w:rsidRPr="00121650" w:rsidSect="004748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3A2A16"/>
    <w:multiLevelType w:val="multilevel"/>
    <w:tmpl w:val="8D04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936AD"/>
    <w:rsid w:val="00011BF4"/>
    <w:rsid w:val="00121650"/>
    <w:rsid w:val="00151D79"/>
    <w:rsid w:val="001E2A3A"/>
    <w:rsid w:val="001F172F"/>
    <w:rsid w:val="001F424B"/>
    <w:rsid w:val="0024452D"/>
    <w:rsid w:val="0025380D"/>
    <w:rsid w:val="002A64CD"/>
    <w:rsid w:val="00304725"/>
    <w:rsid w:val="003A34D6"/>
    <w:rsid w:val="00474858"/>
    <w:rsid w:val="004D5657"/>
    <w:rsid w:val="004F7B9C"/>
    <w:rsid w:val="00556818"/>
    <w:rsid w:val="005620C4"/>
    <w:rsid w:val="00570ADF"/>
    <w:rsid w:val="00751A6F"/>
    <w:rsid w:val="00772AFE"/>
    <w:rsid w:val="007940A2"/>
    <w:rsid w:val="00870DA0"/>
    <w:rsid w:val="008D568C"/>
    <w:rsid w:val="009716A8"/>
    <w:rsid w:val="009F438A"/>
    <w:rsid w:val="00A40DD2"/>
    <w:rsid w:val="00B1355E"/>
    <w:rsid w:val="00B936AD"/>
    <w:rsid w:val="00CB44B5"/>
    <w:rsid w:val="00D81D9B"/>
    <w:rsid w:val="00D8697B"/>
    <w:rsid w:val="00DA6ED0"/>
    <w:rsid w:val="00F31CB0"/>
    <w:rsid w:val="00FA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6AD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936AD"/>
    <w:pPr>
      <w:keepNext/>
      <w:tabs>
        <w:tab w:val="num" w:pos="1440"/>
        <w:tab w:val="num" w:pos="3204"/>
      </w:tabs>
      <w:suppressAutoHyphens/>
      <w:spacing w:after="0" w:line="240" w:lineRule="auto"/>
      <w:ind w:left="3204" w:hanging="720"/>
      <w:jc w:val="center"/>
      <w:outlineLvl w:val="1"/>
    </w:pPr>
    <w:rPr>
      <w:rFonts w:ascii="Comic Sans MS" w:hAnsi="Comic Sans MS"/>
      <w:color w:val="0000FF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B936AD"/>
    <w:rPr>
      <w:rFonts w:ascii="Comic Sans MS" w:hAnsi="Comic Sans MS"/>
      <w:color w:val="0000FF"/>
      <w:sz w:val="28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B936AD"/>
    <w:pPr>
      <w:suppressAutoHyphens/>
      <w:spacing w:after="0" w:line="240" w:lineRule="auto"/>
      <w:jc w:val="center"/>
    </w:pPr>
    <w:rPr>
      <w:rFonts w:ascii="Comic Sans MS" w:hAnsi="Comic Sans MS"/>
      <w:sz w:val="28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936AD"/>
    <w:rPr>
      <w:rFonts w:ascii="Comic Sans MS" w:hAnsi="Comic Sans MS"/>
      <w:sz w:val="28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936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Rimandonotaapidipagina">
    <w:name w:val="footnote reference"/>
    <w:rsid w:val="00B13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6AD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936AD"/>
    <w:pPr>
      <w:keepNext/>
      <w:tabs>
        <w:tab w:val="num" w:pos="1440"/>
        <w:tab w:val="num" w:pos="3204"/>
      </w:tabs>
      <w:suppressAutoHyphens/>
      <w:spacing w:after="0" w:line="240" w:lineRule="auto"/>
      <w:ind w:left="3204" w:hanging="720"/>
      <w:jc w:val="center"/>
      <w:outlineLvl w:val="1"/>
    </w:pPr>
    <w:rPr>
      <w:rFonts w:ascii="Comic Sans MS" w:hAnsi="Comic Sans MS"/>
      <w:color w:val="0000FF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B936AD"/>
    <w:rPr>
      <w:rFonts w:ascii="Comic Sans MS" w:hAnsi="Comic Sans MS"/>
      <w:color w:val="0000FF"/>
      <w:sz w:val="28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B936AD"/>
    <w:pPr>
      <w:suppressAutoHyphens/>
      <w:spacing w:after="0" w:line="240" w:lineRule="auto"/>
      <w:jc w:val="center"/>
    </w:pPr>
    <w:rPr>
      <w:rFonts w:ascii="Comic Sans MS" w:hAnsi="Comic Sans MS"/>
      <w:sz w:val="28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936AD"/>
    <w:rPr>
      <w:rFonts w:ascii="Comic Sans MS" w:hAnsi="Comic Sans MS"/>
      <w:sz w:val="28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936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Rimandonotaapidipagina">
    <w:name w:val="footnote reference"/>
    <w:rsid w:val="00B135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Tridentino Scienze Naturali di Trento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luca.martignani2</cp:lastModifiedBy>
  <cp:revision>4</cp:revision>
  <dcterms:created xsi:type="dcterms:W3CDTF">2012-01-30T10:07:00Z</dcterms:created>
  <dcterms:modified xsi:type="dcterms:W3CDTF">2012-01-30T12:58:00Z</dcterms:modified>
</cp:coreProperties>
</file>