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B8" w:rsidRPr="003441BC" w:rsidRDefault="006D0EB8" w:rsidP="001C0A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3441BC">
        <w:rPr>
          <w:b/>
          <w:color w:val="333333"/>
          <w:sz w:val="28"/>
          <w:szCs w:val="28"/>
        </w:rPr>
        <w:t xml:space="preserve">Giornata seminariale valevole per il CdS magistrale in </w:t>
      </w:r>
    </w:p>
    <w:p w:rsidR="006D0EB8" w:rsidRPr="003441BC" w:rsidRDefault="006D0EB8" w:rsidP="001C0A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color w:val="333333"/>
          <w:sz w:val="28"/>
          <w:szCs w:val="28"/>
        </w:rPr>
      </w:pPr>
      <w:r w:rsidRPr="003441BC">
        <w:rPr>
          <w:b/>
          <w:i/>
          <w:color w:val="333333"/>
          <w:sz w:val="28"/>
          <w:szCs w:val="28"/>
        </w:rPr>
        <w:t>Lingue e culture dell’Asia e dell’Africa</w:t>
      </w:r>
    </w:p>
    <w:p w:rsidR="006D0EB8" w:rsidRPr="003441BC" w:rsidRDefault="006D0EB8" w:rsidP="001C0A69">
      <w:pPr>
        <w:shd w:val="clear" w:color="auto" w:fill="FCFCFC"/>
        <w:spacing w:line="276" w:lineRule="auto"/>
        <w:jc w:val="center"/>
        <w:rPr>
          <w:b/>
          <w:color w:val="333333"/>
          <w:sz w:val="24"/>
          <w:szCs w:val="50"/>
        </w:rPr>
      </w:pPr>
    </w:p>
    <w:p w:rsidR="006D0EB8" w:rsidRPr="003441BC" w:rsidRDefault="006D0EB8" w:rsidP="001C0A6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bCs/>
          <w:i/>
          <w:iCs/>
          <w:caps/>
          <w:sz w:val="72"/>
          <w:szCs w:val="50"/>
        </w:rPr>
      </w:pPr>
      <w:r w:rsidRPr="003441BC">
        <w:rPr>
          <w:rFonts w:eastAsia="MS Mincho"/>
          <w:b/>
          <w:bCs/>
          <w:i/>
          <w:iCs/>
          <w:caps/>
          <w:sz w:val="72"/>
          <w:szCs w:val="50"/>
        </w:rPr>
        <w:t>DANZARE IL N</w:t>
      </w:r>
      <w:r w:rsidRPr="001A7190">
        <w:rPr>
          <w:rFonts w:eastAsia="MS Mincho"/>
          <w:b/>
          <w:bCs/>
          <w:i/>
          <w:iCs/>
          <w:caps/>
          <w:sz w:val="72"/>
          <w:szCs w:val="50"/>
        </w:rPr>
        <w:t>Ā</w:t>
      </w:r>
      <w:r w:rsidRPr="001A7190">
        <w:rPr>
          <w:rFonts w:ascii="Tahoma" w:eastAsia="MS Mincho" w:hAnsi="Tahoma" w:cs="Tahoma"/>
          <w:b/>
          <w:bCs/>
          <w:i/>
          <w:iCs/>
          <w:caps/>
          <w:sz w:val="72"/>
          <w:szCs w:val="50"/>
        </w:rPr>
        <w:t>Ṭ</w:t>
      </w:r>
      <w:r w:rsidRPr="001A7190">
        <w:rPr>
          <w:rFonts w:eastAsia="MS Mincho"/>
          <w:b/>
          <w:bCs/>
          <w:i/>
          <w:iCs/>
          <w:caps/>
          <w:sz w:val="72"/>
          <w:szCs w:val="50"/>
        </w:rPr>
        <w:t>ya</w:t>
      </w:r>
    </w:p>
    <w:p w:rsidR="006D0EB8" w:rsidRPr="003441BC" w:rsidRDefault="006D0EB8" w:rsidP="001C0A6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bCs/>
          <w:iCs/>
          <w:caps/>
          <w:sz w:val="50"/>
          <w:szCs w:val="50"/>
        </w:rPr>
      </w:pPr>
      <w:r w:rsidRPr="003441BC">
        <w:rPr>
          <w:rFonts w:eastAsia="MS Mincho"/>
          <w:bCs/>
          <w:iCs/>
          <w:caps/>
          <w:sz w:val="50"/>
          <w:szCs w:val="50"/>
        </w:rPr>
        <w:t>Convegno internazionale di studi</w:t>
      </w:r>
    </w:p>
    <w:p w:rsidR="006D0EB8" w:rsidRPr="003441BC" w:rsidRDefault="006D0EB8" w:rsidP="001C0A6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sz w:val="50"/>
          <w:szCs w:val="50"/>
        </w:rPr>
      </w:pPr>
      <w:r w:rsidRPr="003441BC">
        <w:rPr>
          <w:rFonts w:eastAsia="MS Mincho"/>
          <w:sz w:val="50"/>
          <w:szCs w:val="50"/>
        </w:rPr>
        <w:t>(dedicato a Giorgio Renato Franci)</w:t>
      </w:r>
    </w:p>
    <w:p w:rsidR="006D0EB8" w:rsidRPr="001A7190" w:rsidRDefault="006D0EB8" w:rsidP="001C0A6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b/>
        </w:rPr>
      </w:pPr>
    </w:p>
    <w:p w:rsidR="006D0EB8" w:rsidRPr="003441BC" w:rsidRDefault="006D0EB8" w:rsidP="00A91497">
      <w:pPr>
        <w:pStyle w:val="BodyText"/>
        <w:numPr>
          <w:ilvl w:val="0"/>
          <w:numId w:val="4"/>
        </w:numPr>
        <w:spacing w:line="276" w:lineRule="auto"/>
        <w:jc w:val="both"/>
        <w:rPr>
          <w:rFonts w:ascii="Times New Roman" w:eastAsia="MS Mincho" w:hAnsi="Times New Roman"/>
          <w:i/>
          <w:sz w:val="26"/>
          <w:szCs w:val="26"/>
        </w:rPr>
      </w:pPr>
      <w:r w:rsidRPr="003441BC">
        <w:rPr>
          <w:rFonts w:ascii="Times New Roman" w:eastAsia="MS Mincho" w:hAnsi="Times New Roman"/>
          <w:sz w:val="26"/>
          <w:szCs w:val="26"/>
        </w:rPr>
        <w:t xml:space="preserve">Giovanni Azzaroni, </w:t>
      </w:r>
      <w:r w:rsidRPr="003441BC">
        <w:rPr>
          <w:rFonts w:ascii="Times New Roman" w:eastAsia="MS Mincho" w:hAnsi="Times New Roman"/>
          <w:b w:val="0"/>
          <w:i/>
          <w:sz w:val="26"/>
          <w:szCs w:val="26"/>
        </w:rPr>
        <w:t>Per un approccio antropologico al teatro danza indiano</w:t>
      </w:r>
    </w:p>
    <w:p w:rsidR="006D0EB8" w:rsidRPr="003441BC" w:rsidRDefault="006D0EB8" w:rsidP="00A91497">
      <w:pPr>
        <w:pStyle w:val="BodyText"/>
        <w:numPr>
          <w:ilvl w:val="0"/>
          <w:numId w:val="4"/>
        </w:numPr>
        <w:spacing w:line="276" w:lineRule="auto"/>
        <w:jc w:val="both"/>
        <w:rPr>
          <w:rFonts w:ascii="Times New Roman" w:eastAsia="MS Mincho" w:hAnsi="Times New Roman"/>
          <w:b w:val="0"/>
          <w:sz w:val="26"/>
          <w:szCs w:val="26"/>
        </w:rPr>
      </w:pPr>
      <w:r w:rsidRPr="003441BC">
        <w:rPr>
          <w:rFonts w:ascii="Times New Roman" w:eastAsia="MS Mincho" w:hAnsi="Times New Roman"/>
          <w:sz w:val="26"/>
          <w:szCs w:val="26"/>
        </w:rPr>
        <w:t xml:space="preserve">Saverio Marchignoli, </w:t>
      </w:r>
      <w:r w:rsidRPr="003441BC">
        <w:rPr>
          <w:rFonts w:ascii="Times New Roman" w:eastAsia="MS Mincho" w:hAnsi="Times New Roman"/>
          <w:b w:val="0"/>
          <w:i/>
          <w:sz w:val="26"/>
          <w:szCs w:val="26"/>
        </w:rPr>
        <w:t>Paradossi dell’attore in India. Dall’estetica del rasa all’attorialità dell’esperienza mistica</w:t>
      </w:r>
    </w:p>
    <w:p w:rsidR="006D0EB8" w:rsidRPr="003441BC" w:rsidRDefault="006D0EB8" w:rsidP="00A91497">
      <w:pPr>
        <w:pStyle w:val="BodyText"/>
        <w:numPr>
          <w:ilvl w:val="0"/>
          <w:numId w:val="4"/>
        </w:numPr>
        <w:spacing w:line="276" w:lineRule="auto"/>
        <w:jc w:val="both"/>
        <w:rPr>
          <w:rFonts w:ascii="Times New Roman" w:eastAsia="MS Mincho" w:hAnsi="Times New Roman"/>
          <w:i/>
          <w:sz w:val="26"/>
          <w:szCs w:val="26"/>
        </w:rPr>
      </w:pPr>
      <w:r w:rsidRPr="003441BC">
        <w:rPr>
          <w:rFonts w:ascii="Times New Roman" w:eastAsia="MS Mincho" w:hAnsi="Times New Roman"/>
          <w:sz w:val="26"/>
          <w:szCs w:val="26"/>
        </w:rPr>
        <w:t xml:space="preserve">Pietro Chiericetti, </w:t>
      </w:r>
      <w:r w:rsidRPr="003441BC">
        <w:rPr>
          <w:rFonts w:ascii="Times New Roman" w:eastAsia="MS Mincho" w:hAnsi="Times New Roman"/>
          <w:b w:val="0"/>
          <w:i/>
          <w:sz w:val="26"/>
          <w:szCs w:val="26"/>
        </w:rPr>
        <w:t>Le categorie del n</w:t>
      </w:r>
      <w:r w:rsidRPr="001A7190">
        <w:rPr>
          <w:rFonts w:ascii="Times New Roman" w:eastAsia="MS Mincho" w:hAnsi="Times New Roman"/>
          <w:b w:val="0"/>
          <w:i/>
          <w:sz w:val="26"/>
          <w:szCs w:val="26"/>
        </w:rPr>
        <w:t>ā</w:t>
      </w:r>
      <w:r w:rsidRPr="001A7190">
        <w:rPr>
          <w:rFonts w:ascii="Tahoma" w:eastAsia="MS Mincho" w:hAnsi="Tahoma" w:cs="Tahoma"/>
          <w:b w:val="0"/>
          <w:i/>
          <w:sz w:val="26"/>
          <w:szCs w:val="26"/>
        </w:rPr>
        <w:t>ṭ</w:t>
      </w:r>
      <w:r w:rsidRPr="003441BC">
        <w:rPr>
          <w:rFonts w:ascii="Times New Roman" w:eastAsia="MS Mincho" w:hAnsi="Times New Roman"/>
          <w:b w:val="0"/>
          <w:i/>
          <w:sz w:val="26"/>
          <w:szCs w:val="26"/>
        </w:rPr>
        <w:t xml:space="preserve">ya di Bharata attraverso gli abhinaya di Nandikesvara </w:t>
      </w:r>
    </w:p>
    <w:p w:rsidR="006D0EB8" w:rsidRPr="003441BC" w:rsidRDefault="006D0EB8" w:rsidP="00A91497">
      <w:pPr>
        <w:pStyle w:val="BodyText"/>
        <w:numPr>
          <w:ilvl w:val="0"/>
          <w:numId w:val="4"/>
        </w:numPr>
        <w:spacing w:line="276" w:lineRule="auto"/>
        <w:jc w:val="both"/>
        <w:rPr>
          <w:rFonts w:ascii="Times New Roman" w:eastAsia="MS Mincho" w:hAnsi="Times New Roman"/>
          <w:i/>
          <w:sz w:val="26"/>
          <w:szCs w:val="26"/>
        </w:rPr>
      </w:pPr>
      <w:r w:rsidRPr="003441BC">
        <w:rPr>
          <w:rFonts w:ascii="Times New Roman" w:eastAsia="MS Mincho" w:hAnsi="Times New Roman"/>
          <w:sz w:val="26"/>
          <w:szCs w:val="26"/>
        </w:rPr>
        <w:t xml:space="preserve">Priyadarsini Govind – Giuditta de Concini, </w:t>
      </w:r>
      <w:r w:rsidRPr="003441BC">
        <w:rPr>
          <w:rFonts w:ascii="Times New Roman" w:eastAsia="MS Mincho" w:hAnsi="Times New Roman"/>
          <w:b w:val="0"/>
          <w:i/>
          <w:sz w:val="26"/>
          <w:szCs w:val="26"/>
        </w:rPr>
        <w:t xml:space="preserve">Conversazione </w:t>
      </w:r>
    </w:p>
    <w:p w:rsidR="006D0EB8" w:rsidRPr="003441BC" w:rsidRDefault="006D0EB8" w:rsidP="00A914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MS Mincho"/>
          <w:i/>
          <w:sz w:val="26"/>
          <w:szCs w:val="26"/>
        </w:rPr>
      </w:pPr>
      <w:r w:rsidRPr="003441BC">
        <w:rPr>
          <w:rFonts w:eastAsia="MS Mincho"/>
          <w:b/>
          <w:sz w:val="26"/>
          <w:szCs w:val="26"/>
        </w:rPr>
        <w:t xml:space="preserve">Katia Legèret Manochhaya, </w:t>
      </w:r>
      <w:r w:rsidRPr="003441BC">
        <w:rPr>
          <w:rFonts w:eastAsia="MS Mincho"/>
          <w:i/>
          <w:sz w:val="26"/>
          <w:szCs w:val="26"/>
        </w:rPr>
        <w:t>Divenire danzatore contemporaneo del “N</w:t>
      </w:r>
      <w:r w:rsidRPr="001A7190">
        <w:rPr>
          <w:rFonts w:eastAsia="MS Mincho"/>
          <w:i/>
          <w:sz w:val="26"/>
          <w:szCs w:val="26"/>
        </w:rPr>
        <w:t>ā</w:t>
      </w:r>
      <w:r w:rsidRPr="001A7190">
        <w:rPr>
          <w:rFonts w:ascii="Tahoma" w:eastAsia="MS Mincho" w:hAnsi="Tahoma" w:cs="Tahoma"/>
          <w:i/>
          <w:sz w:val="26"/>
          <w:szCs w:val="26"/>
        </w:rPr>
        <w:t>ṭ</w:t>
      </w:r>
      <w:r w:rsidRPr="001A7190">
        <w:rPr>
          <w:rFonts w:eastAsia="MS Mincho"/>
          <w:i/>
          <w:sz w:val="26"/>
          <w:szCs w:val="26"/>
        </w:rPr>
        <w:t>ya</w:t>
      </w:r>
      <w:r w:rsidRPr="003441BC">
        <w:rPr>
          <w:rFonts w:eastAsia="MS Mincho"/>
          <w:i/>
          <w:sz w:val="26"/>
          <w:szCs w:val="26"/>
        </w:rPr>
        <w:t>”: una creatività transculturale fondata sulla conoscenza dei gesti codificati del teatro detto “tradizionale”</w:t>
      </w:r>
    </w:p>
    <w:p w:rsidR="006D0EB8" w:rsidRPr="003441BC" w:rsidRDefault="006D0EB8" w:rsidP="00A914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MS Mincho"/>
          <w:i/>
          <w:sz w:val="26"/>
          <w:szCs w:val="26"/>
        </w:rPr>
      </w:pPr>
      <w:r w:rsidRPr="003441BC">
        <w:rPr>
          <w:rFonts w:eastAsia="MS Mincho"/>
          <w:b/>
          <w:sz w:val="26"/>
          <w:szCs w:val="26"/>
        </w:rPr>
        <w:t xml:space="preserve">Vito Di Bernardi, </w:t>
      </w:r>
      <w:r w:rsidRPr="003441BC">
        <w:rPr>
          <w:rFonts w:eastAsia="MS Mincho"/>
          <w:i/>
          <w:sz w:val="26"/>
          <w:szCs w:val="26"/>
        </w:rPr>
        <w:t>La documentazione filmica come contributo alla costruzione di una memoria della danza. Il caso del Kūtiyā</w:t>
      </w:r>
      <w:r w:rsidRPr="003441BC">
        <w:rPr>
          <w:rFonts w:ascii="Tahoma" w:eastAsia="MS Mincho" w:hAnsi="Tahoma" w:cs="Tahoma"/>
          <w:i/>
          <w:sz w:val="26"/>
          <w:szCs w:val="26"/>
        </w:rPr>
        <w:t>ṭṭ</w:t>
      </w:r>
      <w:r w:rsidRPr="003441BC">
        <w:rPr>
          <w:rFonts w:eastAsia="MS Mincho"/>
          <w:i/>
          <w:sz w:val="26"/>
          <w:szCs w:val="26"/>
        </w:rPr>
        <w:t>am indiano</w:t>
      </w:r>
    </w:p>
    <w:p w:rsidR="006D0EB8" w:rsidRPr="003441BC" w:rsidRDefault="006D0EB8" w:rsidP="00A914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MS Mincho"/>
          <w:i/>
          <w:sz w:val="26"/>
          <w:szCs w:val="26"/>
        </w:rPr>
      </w:pPr>
      <w:r w:rsidRPr="003441BC">
        <w:rPr>
          <w:rFonts w:eastAsia="MS Mincho"/>
          <w:b/>
          <w:sz w:val="26"/>
          <w:szCs w:val="26"/>
        </w:rPr>
        <w:t xml:space="preserve">Monica Gallarate, </w:t>
      </w:r>
      <w:r w:rsidRPr="003441BC">
        <w:rPr>
          <w:rFonts w:eastAsia="MS Mincho"/>
          <w:i/>
          <w:sz w:val="26"/>
          <w:szCs w:val="26"/>
        </w:rPr>
        <w:t>Danzare i miti</w:t>
      </w:r>
    </w:p>
    <w:p w:rsidR="006D0EB8" w:rsidRPr="003441BC" w:rsidRDefault="006D0EB8" w:rsidP="00A914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MS Mincho"/>
          <w:i/>
          <w:sz w:val="26"/>
          <w:szCs w:val="26"/>
        </w:rPr>
      </w:pPr>
      <w:r w:rsidRPr="003441BC">
        <w:rPr>
          <w:rFonts w:eastAsia="MS Mincho"/>
          <w:b/>
          <w:sz w:val="26"/>
          <w:szCs w:val="26"/>
        </w:rPr>
        <w:t xml:space="preserve">Cristiana Natali, </w:t>
      </w:r>
      <w:r w:rsidRPr="003441BC">
        <w:rPr>
          <w:rFonts w:eastAsia="MS Mincho"/>
          <w:i/>
          <w:sz w:val="26"/>
          <w:szCs w:val="26"/>
        </w:rPr>
        <w:t xml:space="preserve">Dall’arco di </w:t>
      </w:r>
      <w:r w:rsidRPr="001A7190">
        <w:rPr>
          <w:rFonts w:eastAsia="MS Mincho"/>
          <w:i/>
          <w:sz w:val="26"/>
          <w:szCs w:val="26"/>
        </w:rPr>
        <w:t>Śiva al fucile del guerrigliero</w:t>
      </w:r>
      <w:r w:rsidRPr="003441BC">
        <w:rPr>
          <w:rFonts w:eastAsia="MS Mincho"/>
          <w:i/>
          <w:sz w:val="26"/>
          <w:szCs w:val="26"/>
        </w:rPr>
        <w:t>: le trasformazioni del bh</w:t>
      </w:r>
      <w:r w:rsidRPr="001A7190">
        <w:rPr>
          <w:rFonts w:eastAsia="MS Mincho"/>
          <w:i/>
          <w:sz w:val="26"/>
          <w:szCs w:val="26"/>
        </w:rPr>
        <w:t>āratanā</w:t>
      </w:r>
      <w:r w:rsidRPr="001A7190">
        <w:rPr>
          <w:rFonts w:ascii="Tahoma" w:eastAsia="MS Mincho" w:hAnsi="Tahoma" w:cs="Tahoma"/>
          <w:i/>
          <w:sz w:val="26"/>
          <w:szCs w:val="26"/>
        </w:rPr>
        <w:t>ṭ</w:t>
      </w:r>
      <w:r w:rsidRPr="001A7190">
        <w:rPr>
          <w:rFonts w:eastAsia="MS Mincho"/>
          <w:i/>
          <w:sz w:val="26"/>
          <w:szCs w:val="26"/>
        </w:rPr>
        <w:t>yam</w:t>
      </w:r>
      <w:r w:rsidRPr="003441BC">
        <w:rPr>
          <w:rFonts w:eastAsia="MS Mincho"/>
          <w:i/>
          <w:sz w:val="26"/>
          <w:szCs w:val="26"/>
        </w:rPr>
        <w:t xml:space="preserve"> nella diaspora tamil srilankese</w:t>
      </w:r>
    </w:p>
    <w:p w:rsidR="006D0EB8" w:rsidRPr="001A7190" w:rsidRDefault="006D0EB8" w:rsidP="00A914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MS Mincho"/>
          <w:i/>
          <w:sz w:val="26"/>
          <w:szCs w:val="26"/>
        </w:rPr>
      </w:pPr>
      <w:r w:rsidRPr="003441BC">
        <w:rPr>
          <w:rFonts w:eastAsia="MS Mincho"/>
          <w:b/>
          <w:sz w:val="26"/>
          <w:szCs w:val="26"/>
        </w:rPr>
        <w:t xml:space="preserve">Sara Azzarelli, </w:t>
      </w:r>
      <w:r w:rsidRPr="003441BC">
        <w:rPr>
          <w:rFonts w:eastAsia="MS Mincho"/>
          <w:i/>
          <w:sz w:val="26"/>
          <w:szCs w:val="26"/>
        </w:rPr>
        <w:t>Danzare fra i confini di genere – Uno sguardo al ruolo del bh</w:t>
      </w:r>
      <w:r w:rsidRPr="001A7190">
        <w:rPr>
          <w:rFonts w:eastAsia="MS Mincho"/>
          <w:i/>
          <w:sz w:val="26"/>
          <w:szCs w:val="26"/>
        </w:rPr>
        <w:t>āratanā</w:t>
      </w:r>
      <w:r w:rsidRPr="001A7190">
        <w:rPr>
          <w:rFonts w:ascii="Tahoma" w:eastAsia="MS Mincho" w:hAnsi="Tahoma" w:cs="Tahoma"/>
          <w:i/>
          <w:sz w:val="26"/>
          <w:szCs w:val="26"/>
        </w:rPr>
        <w:t>ṭ</w:t>
      </w:r>
      <w:r w:rsidRPr="001A7190">
        <w:rPr>
          <w:rFonts w:eastAsia="MS Mincho"/>
          <w:i/>
          <w:sz w:val="26"/>
          <w:szCs w:val="26"/>
        </w:rPr>
        <w:t>yam nella costruzione identitaria di genere tra I danzatori LGBTIQ (Lesbian, Gay, Bisexual, Trans, Intersex and Queer) di Chennai</w:t>
      </w:r>
    </w:p>
    <w:p w:rsidR="006D0EB8" w:rsidRPr="003441BC" w:rsidRDefault="006D0EB8" w:rsidP="00A914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MS Mincho"/>
          <w:i/>
          <w:sz w:val="26"/>
          <w:szCs w:val="26"/>
        </w:rPr>
      </w:pPr>
      <w:r w:rsidRPr="001A7190">
        <w:rPr>
          <w:rFonts w:eastAsia="MS Mincho"/>
          <w:b/>
          <w:sz w:val="26"/>
          <w:szCs w:val="26"/>
        </w:rPr>
        <w:t xml:space="preserve">Shilpa Bertuletti, </w:t>
      </w:r>
      <w:r w:rsidRPr="001A7190">
        <w:rPr>
          <w:rFonts w:eastAsia="MS Mincho"/>
          <w:i/>
          <w:sz w:val="26"/>
          <w:szCs w:val="26"/>
        </w:rPr>
        <w:t>Agency, Genere e Nazione: la costruzione dell’identità femminile Odissi nell’India contemporanea</w:t>
      </w:r>
    </w:p>
    <w:p w:rsidR="006D0EB8" w:rsidRPr="003441BC" w:rsidRDefault="006D0EB8" w:rsidP="001C0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MS Mincho"/>
          <w:i/>
          <w:sz w:val="32"/>
          <w:szCs w:val="44"/>
        </w:rPr>
      </w:pPr>
    </w:p>
    <w:p w:rsidR="006D0EB8" w:rsidRPr="003441BC" w:rsidRDefault="006D0EB8" w:rsidP="001C0A69">
      <w:pPr>
        <w:pStyle w:val="BodyText"/>
        <w:spacing w:line="276" w:lineRule="auto"/>
        <w:jc w:val="left"/>
        <w:rPr>
          <w:rFonts w:ascii="Times New Roman" w:eastAsia="MS Mincho" w:hAnsi="Times New Roman"/>
          <w:sz w:val="36"/>
          <w:szCs w:val="36"/>
          <w:lang w:eastAsia="it-IT" w:bidi="ar-SA"/>
        </w:rPr>
      </w:pPr>
      <w:r w:rsidRPr="003441BC">
        <w:rPr>
          <w:rFonts w:ascii="Times New Roman" w:eastAsia="MS Mincho" w:hAnsi="Times New Roman"/>
          <w:sz w:val="36"/>
          <w:szCs w:val="36"/>
          <w:lang w:eastAsia="it-IT" w:bidi="ar-SA"/>
        </w:rPr>
        <w:t>Bologna, 10 aprile 2014, ore 10-18</w:t>
      </w:r>
    </w:p>
    <w:p w:rsidR="006D0EB8" w:rsidRPr="00957066" w:rsidRDefault="006D0EB8" w:rsidP="001C0A69">
      <w:pPr>
        <w:pStyle w:val="BodyText"/>
        <w:spacing w:line="276" w:lineRule="auto"/>
        <w:jc w:val="left"/>
        <w:rPr>
          <w:rFonts w:ascii="Times New Roman" w:eastAsia="MS Mincho" w:hAnsi="Times New Roman"/>
          <w:sz w:val="36"/>
          <w:szCs w:val="36"/>
          <w:lang w:eastAsia="it-IT" w:bidi="ar-SA"/>
        </w:rPr>
      </w:pPr>
      <w:r w:rsidRPr="00957066">
        <w:rPr>
          <w:rFonts w:ascii="Times New Roman" w:eastAsia="MS Mincho" w:hAnsi="Times New Roman"/>
          <w:sz w:val="36"/>
          <w:szCs w:val="36"/>
          <w:lang w:eastAsia="it-IT" w:bidi="ar-SA"/>
        </w:rPr>
        <w:t>Laboratori delle Arti/Auditorium, Piazzetta P. P. Pasolini 5/b</w:t>
      </w:r>
    </w:p>
    <w:p w:rsidR="006D0EB8" w:rsidRPr="003441BC" w:rsidRDefault="006D0EB8" w:rsidP="001C0A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:rsidR="006D0EB8" w:rsidRDefault="006D0EB8" w:rsidP="003441B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3441BC">
        <w:rPr>
          <w:b/>
          <w:bCs/>
          <w:sz w:val="24"/>
        </w:rPr>
        <w:t xml:space="preserve">La partecipazione al programma qui proposto ha valore di tre degli otto incontri necessari per l’acquisizione dei 6 CFU dei Seminari </w:t>
      </w:r>
    </w:p>
    <w:sectPr w:rsidR="006D0EB8" w:rsidSect="001C0A69">
      <w:headerReference w:type="default" r:id="rId7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B8" w:rsidRDefault="006D0EB8" w:rsidP="00B27BD7">
      <w:r>
        <w:separator/>
      </w:r>
    </w:p>
  </w:endnote>
  <w:endnote w:type="continuationSeparator" w:id="0">
    <w:p w:rsidR="006D0EB8" w:rsidRDefault="006D0EB8" w:rsidP="00B27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Ext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B8" w:rsidRDefault="006D0EB8" w:rsidP="00B27BD7">
      <w:r>
        <w:separator/>
      </w:r>
    </w:p>
  </w:footnote>
  <w:footnote w:type="continuationSeparator" w:id="0">
    <w:p w:rsidR="006D0EB8" w:rsidRDefault="006D0EB8" w:rsidP="00B27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B8" w:rsidRDefault="006D0EB8" w:rsidP="00B27BD7">
    <w:pPr>
      <w:jc w:val="center"/>
    </w:pPr>
    <w:r w:rsidRPr="002636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6" type="#_x0000_t75" alt="logounibo" style="width:45pt;height:45pt;visibility:visible">
          <v:imagedata r:id="rId1" o:title=""/>
        </v:shape>
      </w:pict>
    </w:r>
  </w:p>
  <w:p w:rsidR="006D0EB8" w:rsidRDefault="006D0EB8" w:rsidP="0089186B">
    <w:pPr>
      <w:pStyle w:val="Header"/>
      <w:jc w:val="center"/>
      <w:rPr>
        <w:sz w:val="28"/>
      </w:rPr>
    </w:pPr>
    <w:r>
      <w:rPr>
        <w:sz w:val="28"/>
      </w:rPr>
      <w:t>Alma Mater Studiorum – Università di Bologna</w:t>
    </w:r>
  </w:p>
  <w:p w:rsidR="006D0EB8" w:rsidRDefault="006D0EB8" w:rsidP="0089186B">
    <w:pPr>
      <w:pStyle w:val="Header"/>
      <w:jc w:val="center"/>
      <w:rPr>
        <w:sz w:val="28"/>
      </w:rPr>
    </w:pPr>
    <w:r>
      <w:rPr>
        <w:sz w:val="28"/>
      </w:rPr>
      <w:t>Dipartimento di Storia Culture Civiltà</w:t>
    </w:r>
  </w:p>
  <w:p w:rsidR="006D0EB8" w:rsidRPr="0089186B" w:rsidRDefault="006D0EB8" w:rsidP="0089186B">
    <w:pPr>
      <w:pStyle w:val="Header"/>
      <w:jc w:val="center"/>
      <w:rPr>
        <w:sz w:val="28"/>
      </w:rPr>
    </w:pPr>
    <w:r w:rsidRPr="00253A08">
      <w:t xml:space="preserve">Via </w:t>
    </w:r>
    <w:r>
      <w:t>Zamboni, 33</w:t>
    </w:r>
    <w:r w:rsidRPr="00253A08">
      <w:t xml:space="preserve"> – 4012</w:t>
    </w:r>
    <w:r>
      <w:t>6</w:t>
    </w:r>
    <w:r w:rsidRPr="00253A08">
      <w:t xml:space="preserve"> Bologna</w:t>
    </w:r>
  </w:p>
  <w:p w:rsidR="006D0EB8" w:rsidRPr="0089186B" w:rsidRDefault="006D0EB8" w:rsidP="00B27B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B64C69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A56F9D"/>
    <w:multiLevelType w:val="hybridMultilevel"/>
    <w:tmpl w:val="BC2C996C"/>
    <w:lvl w:ilvl="0" w:tplc="F798182C">
      <w:numFmt w:val="bullet"/>
      <w:lvlText w:val="-"/>
      <w:lvlJc w:val="left"/>
      <w:pPr>
        <w:ind w:left="720" w:hanging="360"/>
      </w:pPr>
      <w:rPr>
        <w:rFonts w:ascii="Gentium" w:eastAsia="MS Mincho" w:hAnsi="Gentium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C4F7E"/>
    <w:multiLevelType w:val="hybridMultilevel"/>
    <w:tmpl w:val="9DB24E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300D65"/>
    <w:multiLevelType w:val="hybridMultilevel"/>
    <w:tmpl w:val="B928DAB0"/>
    <w:lvl w:ilvl="0" w:tplc="BD90EB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BD7"/>
    <w:rsid w:val="00015E0B"/>
    <w:rsid w:val="00036A14"/>
    <w:rsid w:val="000873F3"/>
    <w:rsid w:val="000C2B98"/>
    <w:rsid w:val="000F1820"/>
    <w:rsid w:val="0018222C"/>
    <w:rsid w:val="00194442"/>
    <w:rsid w:val="001A3415"/>
    <w:rsid w:val="001A7190"/>
    <w:rsid w:val="001C0A69"/>
    <w:rsid w:val="001F0078"/>
    <w:rsid w:val="00216FBF"/>
    <w:rsid w:val="0024715A"/>
    <w:rsid w:val="00253A08"/>
    <w:rsid w:val="0026366F"/>
    <w:rsid w:val="002A55C3"/>
    <w:rsid w:val="00335848"/>
    <w:rsid w:val="003441BC"/>
    <w:rsid w:val="00357C45"/>
    <w:rsid w:val="003C055E"/>
    <w:rsid w:val="003D0BD8"/>
    <w:rsid w:val="003D7186"/>
    <w:rsid w:val="003D7F33"/>
    <w:rsid w:val="003E6149"/>
    <w:rsid w:val="003F5D71"/>
    <w:rsid w:val="004053C6"/>
    <w:rsid w:val="00430E52"/>
    <w:rsid w:val="0043675C"/>
    <w:rsid w:val="00442207"/>
    <w:rsid w:val="00462BA0"/>
    <w:rsid w:val="00494401"/>
    <w:rsid w:val="004B50EA"/>
    <w:rsid w:val="004B5B13"/>
    <w:rsid w:val="004D76E6"/>
    <w:rsid w:val="006B68F8"/>
    <w:rsid w:val="006C35E6"/>
    <w:rsid w:val="006D0EB8"/>
    <w:rsid w:val="006F4AD6"/>
    <w:rsid w:val="0071306C"/>
    <w:rsid w:val="0071691A"/>
    <w:rsid w:val="0072654E"/>
    <w:rsid w:val="007C12F9"/>
    <w:rsid w:val="00800F74"/>
    <w:rsid w:val="008275FB"/>
    <w:rsid w:val="00854FCA"/>
    <w:rsid w:val="0089186B"/>
    <w:rsid w:val="008973A4"/>
    <w:rsid w:val="008B342A"/>
    <w:rsid w:val="008E2542"/>
    <w:rsid w:val="00916B5F"/>
    <w:rsid w:val="00931BD2"/>
    <w:rsid w:val="00947474"/>
    <w:rsid w:val="00957066"/>
    <w:rsid w:val="00974CD6"/>
    <w:rsid w:val="00A91497"/>
    <w:rsid w:val="00AE6F76"/>
    <w:rsid w:val="00AF575D"/>
    <w:rsid w:val="00AF5B4F"/>
    <w:rsid w:val="00B27BD7"/>
    <w:rsid w:val="00B95C7A"/>
    <w:rsid w:val="00BA0B39"/>
    <w:rsid w:val="00BB426F"/>
    <w:rsid w:val="00BC21F8"/>
    <w:rsid w:val="00BC7231"/>
    <w:rsid w:val="00BD58C2"/>
    <w:rsid w:val="00C021E6"/>
    <w:rsid w:val="00C465F7"/>
    <w:rsid w:val="00C81B56"/>
    <w:rsid w:val="00D530E8"/>
    <w:rsid w:val="00D667EB"/>
    <w:rsid w:val="00EE6F06"/>
    <w:rsid w:val="00F557C6"/>
    <w:rsid w:val="00FA07C5"/>
    <w:rsid w:val="00FE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D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BD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BD7"/>
    <w:rPr>
      <w:rFonts w:ascii="Times New Roman" w:hAnsi="Times New Roman"/>
      <w:sz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B27BD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BD7"/>
    <w:rPr>
      <w:rFonts w:ascii="Tahoma" w:hAnsi="Tahoma"/>
      <w:sz w:val="16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B27BD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7BD7"/>
    <w:rPr>
      <w:rFonts w:ascii="Times New Roman" w:hAnsi="Times New Roman"/>
      <w:sz w:val="20"/>
      <w:lang w:eastAsia="it-IT"/>
    </w:rPr>
  </w:style>
  <w:style w:type="paragraph" w:styleId="BodyText">
    <w:name w:val="Body Text"/>
    <w:basedOn w:val="Normal"/>
    <w:link w:val="BodyTextChar"/>
    <w:uiPriority w:val="99"/>
    <w:rsid w:val="00C465F7"/>
    <w:pPr>
      <w:spacing w:line="360" w:lineRule="auto"/>
      <w:jc w:val="center"/>
    </w:pPr>
    <w:rPr>
      <w:rFonts w:ascii="Times Ext Roman" w:eastAsia="Calibri" w:hAnsi="Times Ext Roman"/>
      <w:b/>
      <w:sz w:val="32"/>
      <w:lang w:eastAsia="ja-JP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65F7"/>
    <w:rPr>
      <w:rFonts w:ascii="Times Ext Roman" w:eastAsia="Times New Roman" w:hAnsi="Times Ext Roman"/>
      <w:b/>
      <w:sz w:val="32"/>
      <w:lang w:eastAsia="ja-JP"/>
    </w:rPr>
  </w:style>
  <w:style w:type="character" w:styleId="Strong">
    <w:name w:val="Strong"/>
    <w:basedOn w:val="DefaultParagraphFont"/>
    <w:uiPriority w:val="99"/>
    <w:qFormat/>
    <w:locked/>
    <w:rsid w:val="00D667E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A91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987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9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24" w:color="CCCCCC"/>
                <w:right w:val="single" w:sz="6" w:space="0" w:color="CCCCCC"/>
              </w:divBdr>
              <w:divsChild>
                <w:div w:id="11588129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29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234</Words>
  <Characters>1339</Characters>
  <Application>Microsoft Office Outlook</Application>
  <DocSecurity>0</DocSecurity>
  <Lines>0</Lines>
  <Paragraphs>0</Paragraphs>
  <ScaleCrop>false</ScaleCrop>
  <Company>SPISA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RIVOLTE, RIVOLUZIONI, COSTITUZIONI: DUE ANNI DOPO</dc:title>
  <dc:subject/>
  <dc:creator>tlibonati</dc:creator>
  <cp:keywords/>
  <dc:description/>
  <cp:lastModifiedBy>Administrator</cp:lastModifiedBy>
  <cp:revision>3</cp:revision>
  <dcterms:created xsi:type="dcterms:W3CDTF">2014-04-04T07:26:00Z</dcterms:created>
  <dcterms:modified xsi:type="dcterms:W3CDTF">2014-04-08T13:00:00Z</dcterms:modified>
</cp:coreProperties>
</file>